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/>
      </w:pPr>
      <w:r>
        <w:rPr>
          <w:b/>
        </w:rPr>
        <w:t>ОБЪЯВЛЕНИЕ</w:t>
      </w:r>
    </w:p>
    <w:p>
      <w:pPr>
        <w:pStyle w:val="Normal"/>
        <w:widowControl w:val="false"/>
        <w:jc w:val="center"/>
        <w:rPr/>
      </w:pPr>
      <w:r>
        <w:rPr>
          <w:b/>
        </w:rPr>
        <w:t xml:space="preserve">о проведении в 2022 году конкурса социально значимых проектов некоммерческих организаций на предоставление субсидий из бюджета МО ГО «Сыктывкар» социально ориентированным некоммерческим организациям на реализацию мероприятий в сфере культуры и искусства  </w:t>
      </w:r>
    </w:p>
    <w:p>
      <w:pPr>
        <w:pStyle w:val="Normal"/>
        <w:widowControl w:val="false"/>
        <w:spacing w:lineRule="auto" w:line="36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Организатором</w:t>
      </w:r>
      <w:r>
        <w:rPr>
          <w:rFonts w:ascii="Times New Roman" w:hAnsi="Times New Roman"/>
          <w:sz w:val="24"/>
          <w:szCs w:val="24"/>
        </w:rPr>
        <w:t xml:space="preserve"> конкурса является управление культуры администрации МО ГО «Сыктывкар».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Участниками </w:t>
      </w:r>
      <w:r>
        <w:rPr>
          <w:rFonts w:ascii="Times New Roman" w:hAnsi="Times New Roman"/>
          <w:sz w:val="24"/>
          <w:szCs w:val="24"/>
        </w:rPr>
        <w:t>отбора могут быть некоммерческие организации, зарегистрированные в установленном порядке в качестве юридического лица на территории Республики Коми и осуществляющие на территории МО ГО «Сыктывкар» согласно учредительным документам виды деятельности в сфере культуры и искусства, предусмотренные пунктом 2 статьи 2 Федерального закона от 12.01.1996 №7-ФЗ «О некоммерческих организациях».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Прием заявок</w:t>
      </w:r>
      <w:r>
        <w:rPr>
          <w:rFonts w:ascii="Times New Roman" w:hAnsi="Times New Roman"/>
          <w:sz w:val="24"/>
          <w:szCs w:val="24"/>
        </w:rPr>
        <w:t xml:space="preserve"> на участие в конкурсе осуществляется в администрации МО ГО «Сыктывкар» с 03 сентября 2022 года по 02 октября 2022 года включительно по адресу: 167000, г. Сыктывкар, ул. Бабушкина, д. 22, с понедельника по четверг с 8:45 до 17:00, в пятницу с 8:45 до 16:45, обеденный перерыв с 12:30 до 13:30. Адрес электронной почты: </w:t>
      </w:r>
      <w:hyperlink r:id="rId2">
        <w:r>
          <w:rPr>
            <w:rFonts w:ascii="Times New Roman" w:hAnsi="Times New Roman"/>
            <w:sz w:val="24"/>
            <w:szCs w:val="24"/>
            <w:lang w:val="en-US"/>
          </w:rPr>
          <w:t>kultura</w:t>
        </w:r>
        <w:r>
          <w:rPr>
            <w:rFonts w:ascii="Times New Roman" w:hAnsi="Times New Roman"/>
            <w:sz w:val="24"/>
            <w:szCs w:val="24"/>
          </w:rPr>
          <w:t>@syktyvkar.komi.com</w:t>
        </w:r>
      </w:hyperlink>
      <w:r>
        <w:rPr>
          <w:rFonts w:ascii="Times New Roman" w:hAnsi="Times New Roman"/>
          <w:sz w:val="24"/>
          <w:szCs w:val="24"/>
        </w:rPr>
        <w:t xml:space="preserve">. Контактный телефон: (8212) 29-42-36. 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В 2022 году Управлением культуры администрации МО ГО «Сыктывкар» субсидии предоставляются для реализации следующих мероприятий в сфере культуры и искусства: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фестиваль «Первоклассник - 2022»;</w:t>
      </w:r>
    </w:p>
    <w:p>
      <w:pPr>
        <w:pStyle w:val="Style19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VI городской конкурс чтецов «Живая музыка стихов»;</w:t>
      </w:r>
    </w:p>
    <w:p>
      <w:pPr>
        <w:pStyle w:val="Style19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открытый конкурс-фестиваль хореографических коллективов «Танцующий город - 2022».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Целями предоставления субсидии СО НКО является: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реализация мероприятий в сфере культуры и искусства на территории МО ГО «Сыктывкар»;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развитие взаимодействия общественности с органами местного самоуправления.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Получателями субсидий могут быть СО НКО: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 xml:space="preserve">- зарегистрированные в установленном порядке и осуществляющие в соответствии с учредительными документами виды деятельности, предусмотренные </w:t>
      </w:r>
      <w:hyperlink r:id="rId3">
        <w:r>
          <w:rPr>
            <w:rFonts w:ascii="Times New Roman" w:hAnsi="Times New Roman"/>
            <w:sz w:val="24"/>
            <w:szCs w:val="24"/>
          </w:rPr>
          <w:t>статьей 31.1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12 января 1996 г. № 7-ФЗ «О некоммерческих организациях» и </w:t>
      </w:r>
      <w:hyperlink r:id="rId4">
        <w:r>
          <w:rPr>
            <w:rFonts w:ascii="Times New Roman" w:hAnsi="Times New Roman"/>
            <w:sz w:val="24"/>
            <w:szCs w:val="24"/>
          </w:rPr>
          <w:t>статьей 4</w:t>
        </w:r>
      </w:hyperlink>
      <w:r>
        <w:rPr>
          <w:rFonts w:ascii="Times New Roman" w:hAnsi="Times New Roman"/>
          <w:sz w:val="24"/>
          <w:szCs w:val="24"/>
        </w:rPr>
        <w:t xml:space="preserve"> Закона Республики Коми от 5 декабря 2011 г. № 127-РЗ «О некоторых вопросах поддержки социально ориентированных некоммерческих организаций в Республике Коми», за исключением организаций, указанных в </w:t>
      </w:r>
      <w:hyperlink w:anchor="Par101">
        <w:r>
          <w:rPr>
            <w:rFonts w:ascii="Times New Roman" w:hAnsi="Times New Roman"/>
            <w:sz w:val="24"/>
            <w:szCs w:val="24"/>
          </w:rPr>
          <w:t>пункте 2.2</w:t>
        </w:r>
      </w:hyperlink>
      <w:r>
        <w:rPr>
          <w:rFonts w:ascii="Times New Roman" w:hAnsi="Times New Roman"/>
          <w:sz w:val="24"/>
          <w:szCs w:val="24"/>
        </w:rPr>
        <w:t xml:space="preserve"> Положения «О порядке предоставления субсидий из бюджета МО ГО «Сыктывкар» социально ориентированным некоммерческим организациям на реализацию мероприятий в сфере культуры и искусства» (далее - Положение);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зарегистрированные в Республике Коми в качестве юридического лица в установленном порядке и осуществляющие свою деятельность на территории МО ГО «Сыктывкар» не менее одного года на дату подачи заявки для участия в конкурсе;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не имеющие на 1-е число месяца, предшествующего месяцу проведения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;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не имеющие на 1-е число месяца, предшествующего месяцу проведения конкурса,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не находящиеся на 1-е число месяца, предшествующего месяцу проведения конкурса, в процессе реорганизации (за исключением реорганизации в форме присоединения к юридическому лицу, являющемуся участником отбора), ликвидации, в отношении которых не введена процедура банкротства, деятельность которых не приостановлена в порядке, предусмотренном законодательством Российской Федерации;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не получившие средства из федерального, республиканского, муниципального бюджетов и других юридических лиц для финансирования мероприятий заявленного социально значимого проекта;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имеющие опыт, необходимый для реализации заявленного социально значимого проекта;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не имеющие в реестре дисквалифицированных лиц сведений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отбора.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Участниками отбора на получение субсидий не могут быть: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иностранные юридические лица, а также российские юридические лица, в уставном (складочном) капитале которых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религиозные организации;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политические партии и СО НКО, учредителем которой является политическая партия;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СО НКО, созданные с участием органов государственной власти Российской Федерации, Республики Коми и органов местного самоуправления, государственных, муниципальных учреждений, государственных и муниципальных унитарных предприятий МО ГО «Сыктывкар»;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государственные компании, корпорации, учреждения, организации;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муниципальные учреждения;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автономные учреждения;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ассоциации и союзы, созданные коммерческими организациями;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СО НКО, сообщившие о себе недостоверные сведения;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СО НКО, имеющие факт нецелевого использования субсидии, предоставленного администрацией МО ГО «Сыктывкар» (в течение трех лет с момента фиксации данного факта).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 xml:space="preserve">Для участия в конкурсе участники отбора в сроки, указанные в объявлении о проведении конкурса, представляют в Управление культуры администрации МО ГО «Сыктывкар» </w:t>
      </w:r>
      <w:r>
        <w:rPr>
          <w:rFonts w:ascii="Times New Roman" w:hAnsi="Times New Roman"/>
          <w:b/>
          <w:bCs/>
          <w:sz w:val="24"/>
          <w:szCs w:val="24"/>
        </w:rPr>
        <w:t>заявку</w:t>
      </w:r>
      <w:r>
        <w:rPr>
          <w:rFonts w:ascii="Times New Roman" w:hAnsi="Times New Roman"/>
          <w:sz w:val="24"/>
          <w:szCs w:val="24"/>
        </w:rPr>
        <w:t xml:space="preserve"> с целью реализации мероприятий в сфере культуры и искусства по форме, согласно приложению № 1 к  Положению «О порядке предоставления субсидий из бюджета МО ГО «Сыктывкар» социально ориентированным некоммерческим организациям на реализацию мероприятий в сфере культуры и искусства» (далее - Положение).</w:t>
      </w:r>
    </w:p>
    <w:p>
      <w:pPr>
        <w:pStyle w:val="ConsPlus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К заявке прилагаются:</w:t>
      </w:r>
    </w:p>
    <w:p>
      <w:pPr>
        <w:pStyle w:val="ConsPlusNormal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1) копия устава СО НКО, заверенная подписью руководителя СО НКО или иного уполномоченного им лица и печатью;</w:t>
      </w:r>
    </w:p>
    <w:p>
      <w:pPr>
        <w:pStyle w:val="ConsPlusNormal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2) копия документа, подтверждающего полномочия руководителя СО НКО, заверенная подписью руководителя или иного уполномоченного им лица и печатью;</w:t>
      </w:r>
    </w:p>
    <w:p>
      <w:pPr>
        <w:pStyle w:val="ConsPlusNormal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3) копия справки налогового органа об отсутствии у СО НКО задолженности по налоговым платежам на 1-е число месяца, предшествующего месяцу проведения конкурса, заверенная подписью руководителя СО НКО и печатью, либо с применением усиленной квалифицированной электронной подписи, позволяющей идентифицировать выдавший налоговый орган (владельца квалифицированного сертификата);</w:t>
      </w:r>
    </w:p>
    <w:p>
      <w:pPr>
        <w:pStyle w:val="ConsPlusNormal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4) </w:t>
      </w:r>
      <w:hyperlink w:anchor="Par353">
        <w:r>
          <w:rPr>
            <w:rFonts w:cs="Times New Roman" w:ascii="Times New Roman" w:hAnsi="Times New Roman"/>
            <w:sz w:val="24"/>
            <w:szCs w:val="24"/>
          </w:rPr>
          <w:t>смета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планируемых расходов по форме согласно приложению к заявке;</w:t>
      </w:r>
    </w:p>
    <w:p>
      <w:pPr>
        <w:pStyle w:val="ConsPlusNormal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5) описание проекта (мероприятия);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6) участник отбора вправе предоставить иные документы и материалы о деятельности СО НКО (письма поддержки, рекомендательные письма, характеризующие СО НКО, материалы о деятельности СО НКО, опубликованные в средствах массовой информации, фото-, видеоматериалы, подтверждающие уставную деятельность, опыт реализации аналогичных мероприятий, программ и социальных проектов (за период не более одного года, предшествующего дате подачи заявки).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 xml:space="preserve">Заявка может быть </w:t>
      </w:r>
      <w:r>
        <w:rPr>
          <w:rFonts w:ascii="Times New Roman" w:hAnsi="Times New Roman"/>
          <w:b/>
          <w:bCs/>
          <w:sz w:val="24"/>
          <w:szCs w:val="24"/>
        </w:rPr>
        <w:t xml:space="preserve">отозвана </w:t>
      </w:r>
      <w:r>
        <w:rPr>
          <w:rFonts w:ascii="Times New Roman" w:hAnsi="Times New Roman"/>
          <w:sz w:val="24"/>
          <w:szCs w:val="24"/>
        </w:rPr>
        <w:t>участником отбора до окончания срока приема путем направления в Управление культуры администрации МО ГО «Сыктывкар» соответствующего обращения. Отозванные заявки не учитываются при определении количества заявок, представленных на участие в конкурсе.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 xml:space="preserve">В случае принятия решения об </w:t>
      </w:r>
      <w:r>
        <w:rPr>
          <w:rFonts w:ascii="Times New Roman" w:hAnsi="Times New Roman"/>
          <w:b/>
          <w:bCs/>
          <w:sz w:val="24"/>
          <w:szCs w:val="24"/>
        </w:rPr>
        <w:t>отказе</w:t>
      </w:r>
      <w:r>
        <w:rPr>
          <w:rFonts w:ascii="Times New Roman" w:hAnsi="Times New Roman"/>
          <w:sz w:val="24"/>
          <w:szCs w:val="24"/>
        </w:rPr>
        <w:t xml:space="preserve"> в принятии заявки, организатор конкурса в течение 3 рабочих дней со дня принятия такого решения уведомляет участника отбора посредством почтовой связи об отказе в принятии заявки с указанием оснований для отказа</w:t>
      </w:r>
      <w:r>
        <w:rPr/>
        <w:t>.</w:t>
      </w:r>
    </w:p>
    <w:p>
      <w:pPr>
        <w:pStyle w:val="Normal"/>
        <w:ind w:firstLine="567"/>
        <w:jc w:val="both"/>
        <w:rPr/>
      </w:pPr>
      <w:r>
        <w:rPr>
          <w:rFonts w:cs="Calibri"/>
          <w:b/>
          <w:bCs/>
        </w:rPr>
        <w:t>Основаниями для отказа</w:t>
      </w:r>
      <w:r>
        <w:rPr>
          <w:rFonts w:cs="Calibri"/>
        </w:rPr>
        <w:t xml:space="preserve"> в принятии заявки являются:</w:t>
      </w:r>
    </w:p>
    <w:p>
      <w:pPr>
        <w:pStyle w:val="ConsPlusNormal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 xml:space="preserve">- несоответствие участника отбора требованиям и условиям, установленным в </w:t>
      </w:r>
      <w:hyperlink w:anchor="Par87">
        <w:r>
          <w:rPr>
            <w:rFonts w:ascii="Times New Roman" w:hAnsi="Times New Roman"/>
            <w:sz w:val="24"/>
            <w:szCs w:val="24"/>
          </w:rPr>
          <w:t>пунктах 2.1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w:anchor="Par101">
        <w:r>
          <w:rPr>
            <w:rFonts w:ascii="Times New Roman" w:hAnsi="Times New Roman"/>
            <w:sz w:val="24"/>
            <w:szCs w:val="24"/>
          </w:rPr>
          <w:t>2.2</w:t>
        </w:r>
      </w:hyperlink>
      <w:r>
        <w:rPr>
          <w:rFonts w:ascii="Times New Roman" w:hAnsi="Times New Roman"/>
          <w:sz w:val="24"/>
          <w:szCs w:val="24"/>
        </w:rPr>
        <w:t xml:space="preserve"> Положения;</w:t>
      </w:r>
    </w:p>
    <w:p>
      <w:pPr>
        <w:pStyle w:val="ConsPlusNormal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 xml:space="preserve">- несоответствие представленных участником отбора заявок требованиям к заявкам, установленным </w:t>
      </w:r>
      <w:hyperlink w:anchor="Par117">
        <w:r>
          <w:rPr>
            <w:rFonts w:ascii="Times New Roman" w:hAnsi="Times New Roman"/>
            <w:sz w:val="24"/>
            <w:szCs w:val="24"/>
          </w:rPr>
          <w:t>пунктом 3.2</w:t>
        </w:r>
      </w:hyperlink>
      <w:r>
        <w:rPr>
          <w:rFonts w:ascii="Times New Roman" w:hAnsi="Times New Roman"/>
          <w:sz w:val="24"/>
          <w:szCs w:val="24"/>
        </w:rPr>
        <w:t xml:space="preserve"> Положения;</w:t>
      </w:r>
    </w:p>
    <w:p>
      <w:pPr>
        <w:pStyle w:val="Style19"/>
        <w:spacing w:lineRule="auto" w:line="240" w:before="0" w:after="0"/>
        <w:ind w:firstLine="567"/>
        <w:rPr/>
      </w:pPr>
      <w:r>
        <w:rPr>
          <w:rFonts w:ascii="Times New Roman" w:hAnsi="Times New Roman"/>
          <w:sz w:val="24"/>
          <w:szCs w:val="24"/>
        </w:rPr>
        <w:t>- недостоверность представленной участником отбора информации;</w:t>
      </w:r>
    </w:p>
    <w:p>
      <w:pPr>
        <w:pStyle w:val="Style19"/>
        <w:spacing w:lineRule="auto" w:line="240" w:before="0" w:after="0"/>
        <w:ind w:firstLine="567"/>
        <w:rPr/>
      </w:pPr>
      <w:r>
        <w:rPr>
          <w:rFonts w:cs="Calibri" w:ascii="Times New Roman" w:hAnsi="Times New Roman"/>
          <w:sz w:val="24"/>
          <w:szCs w:val="24"/>
        </w:rPr>
        <w:t xml:space="preserve">- подача участником отбора заявки после установленного </w:t>
      </w:r>
      <w:r>
        <w:rPr>
          <w:rFonts w:ascii="Times New Roman" w:hAnsi="Times New Roman"/>
          <w:sz w:val="24"/>
          <w:szCs w:val="24"/>
        </w:rPr>
        <w:t>Положением срока для подачи заявок.</w:t>
      </w:r>
    </w:p>
    <w:p>
      <w:pPr>
        <w:pStyle w:val="Style19"/>
        <w:spacing w:lineRule="auto" w:line="240" w:before="0" w:after="0"/>
        <w:ind w:firstLine="567"/>
        <w:rPr/>
      </w:pPr>
      <w:r>
        <w:rPr>
          <w:rFonts w:ascii="Times New Roman" w:hAnsi="Times New Roman"/>
          <w:sz w:val="24"/>
          <w:szCs w:val="24"/>
        </w:rPr>
        <w:t>Организатор конкурса: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организует работу конкурсной комиссии;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уведомляет участника отбора о решении конкурсной комиссии;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организует подготовку и подписание соглашений с получателями субсидий;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- обеспечивает контроль за выполнением условий соглашений.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На заседании конкурсной комиссии члены конкурсной комиссии определяют суммы баллов, набранных по каждой заявке по  в соответствии с приложением № 2 к Положению, осуществляют ранжирование заявок участников отбора по мере уменьшения набранной заявкой суммы баллов с присвоением заявкам участников отбора порядковых номеров по результатам оценки.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Определение получателей субсидий осуществляется конкурсной комиссией на основании итоговых баллов и итогового ранжирования по проектам. Итоговый балл и итоговое ранжирование определяется как отношение суммы баллов, выставленных членами конкурсной комиссии проектам по каждому из, указанных в приложении № 2 к Положению, к количеству членов конкурсной комиссии.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При равенстве суммы баллов, набранных заявками, приоритет отдается заявке СО НКО, поступившей ранее других.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Заседание конкурсной комиссии считается правомочным, если на нем присутствует более 2/3 членов конкурсной комиссии.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Решение Конкурсной комиссии принимается большинством голосов и оформляется протоколом в течение 3 рабочих дней со дня заседания конкурсной комиссии.</w:t>
      </w:r>
    </w:p>
    <w:p>
      <w:pPr>
        <w:pStyle w:val="ConsPlusNormal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При равенстве голосов голос председателя комиссии является решающим. При несогласии члена конкурсной комиссии с принятым решением по его желанию в протоколе отражается особое мнение.</w:t>
      </w:r>
    </w:p>
    <w:p>
      <w:pPr>
        <w:pStyle w:val="Normal"/>
        <w:ind w:firstLine="567"/>
        <w:jc w:val="both"/>
        <w:rPr/>
      </w:pPr>
      <w:r>
        <w:rPr/>
        <w:t>На основании протокола конкурсной комиссии в течение 10 рабочих дней со дня принятия конкурсной комиссией решения об итогах конкурса, издается постановление администрации МО ГО «Сыктывкар» о предоставлении СО НКО субсидий на реализацию мероприятий в сфере культуры и искусства на территории МО ГО «Сыктывкар».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 xml:space="preserve">На основании постановлений администрации МО ГО «Сыктывкар», указанных в  Положения, Управление культуры администрации МО ГО «Сыктывкар» заключает с каждой СО НКО, победившей в конкурсе, </w:t>
      </w:r>
      <w:r>
        <w:rPr>
          <w:rFonts w:ascii="Times New Roman" w:hAnsi="Times New Roman"/>
          <w:b/>
          <w:bCs/>
          <w:sz w:val="24"/>
          <w:szCs w:val="24"/>
        </w:rPr>
        <w:t>соглашение</w:t>
      </w:r>
      <w:r>
        <w:rPr>
          <w:rFonts w:ascii="Times New Roman" w:hAnsi="Times New Roman"/>
          <w:sz w:val="24"/>
          <w:szCs w:val="24"/>
        </w:rPr>
        <w:t xml:space="preserve"> по типовой форме, утвержденной распоряжением Департамента финансов администрации МО ГО «Сыктывкар» от 03.02.2021 № 8 «Об утверждении типовой формы соглашения (договора) о предоставлении из бюджета МО ГО «Сыктывкар» субсидии некоммерческим организациям, не являющимся государственными (муниципальными) учреждениями в соответствии с пунктом 2 статьи 78.1 Бюджетного кодекса Российской Федерации».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В соглашение о предоставлении субсидии включаются положения об изменении условий предоставления субсидии по согласованию сторон в случае уменьшения главному распорядителю ранее доведенных лимитов бюджетных обязательств, приводящее к невозможности предоставления субсидии в размере, определенном в соглашении; при недостижении согласия - о расторжении соглашения о предоставлении субсидии.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 xml:space="preserve">Условием предоставления субсидии является согласие СО НКО на осуществление Управлением культуры администрации МО ГО «Сыктывкар» проверок соблюдения порядка и условий предоставления субсидии, в том числе в части достижения результатов предоставления субсидии, установленных Положением, а также на осуществление проверок органами муниципального финансового контроля в соответствии со </w:t>
      </w:r>
      <w:hyperlink r:id="rId5">
        <w:r>
          <w:rPr>
            <w:rFonts w:ascii="Times New Roman" w:hAnsi="Times New Roman"/>
            <w:sz w:val="24"/>
            <w:szCs w:val="24"/>
          </w:rPr>
          <w:t>статьями 268.1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6">
        <w:r>
          <w:rPr>
            <w:rFonts w:ascii="Times New Roman" w:hAnsi="Times New Roman"/>
            <w:sz w:val="24"/>
            <w:szCs w:val="24"/>
          </w:rPr>
          <w:t>269.2</w:t>
        </w:r>
      </w:hyperlink>
      <w:r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 Согласие оформляется в виде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к соглашению (договору).</w:t>
      </w:r>
    </w:p>
    <w:p>
      <w:pPr>
        <w:pStyle w:val="ConsPlusNormal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Управление культуры администрации МО ГО «Сыктывкар» на основании заявлений Получателей субсидий, в срок не позднее 1 декабря года, в котором СО НКО получены субсидии, вправе вносить изменения в соглашение путем заключения дополнительного соглашения к соглашению в течение 10 рабочих дней, со дня поступления заявлений в адрес управления культуры администрации МО ГО «Сыктывкар».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Организатор конкурса в течение 5 рабочих дней со дня принятия конкурсной комиссией решения об итогах конкурса размещает информацию на официальном сайте администрации МО ГО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>«Сыктывкар» в информационно-телекоммуникационной сети «Интернет» (http://сыктывкар.рф/), включающую наименование получателей субсидий, с которыми будут заключены соглашения, и размер предоставляемых субсидий.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Организатор конкурса в течение 5 рабочих дней со дня принятия конкурсной комиссией решения об итогах конкурса направляет получателям субсидий выписку из протокола заседания конкурсной комиссии посредством почтовой связи.</w:t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Информация о проведении конкурса размещается на официальном сайте администрации МО ГО «Сыктывкар» в информационно-телекоммуникационной сети «Интернет» (https://сыктывкар.рф/administration/kultura/vzaimodejstvie-s-sonko).</w:t>
      </w:r>
    </w:p>
    <w:p>
      <w:pPr>
        <w:pStyle w:val="Style19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Более подробную информацию о Конкурсе можно найти в положении.</w:t>
      </w:r>
    </w:p>
    <w:p>
      <w:pPr>
        <w:pStyle w:val="Style19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1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43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unhideWhenUsed/>
    <w:rsid w:val="00ab4bf7"/>
    <w:rPr>
      <w:color w:val="0000FF"/>
      <w:u w:val="single"/>
    </w:rPr>
  </w:style>
  <w:style w:type="character" w:styleId="Style15" w:customStyle="1">
    <w:name w:val="Текст сноски Знак"/>
    <w:basedOn w:val="DefaultParagraphFont"/>
    <w:uiPriority w:val="99"/>
    <w:semiHidden/>
    <w:qFormat/>
    <w:rsid w:val="00020e1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020e11"/>
    <w:rPr>
      <w:vertAlign w:val="superscript"/>
    </w:rPr>
  </w:style>
  <w:style w:type="character" w:styleId="Style17" w:customStyle="1">
    <w:name w:val="Основной текст Знак"/>
    <w:basedOn w:val="DefaultParagraphFont"/>
    <w:qFormat/>
    <w:rsid w:val="00922d02"/>
    <w:rPr>
      <w:rFonts w:ascii="Calibri" w:hAnsi="Calibri" w:eastAsia="Times New Roman" w:cs="Times New Roman"/>
      <w:lang w:eastAsia="ru-RU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unhideWhenUsed/>
    <w:rsid w:val="00922d02"/>
    <w:pPr>
      <w:spacing w:lineRule="auto" w:line="276" w:before="0" w:after="120"/>
    </w:pPr>
    <w:rPr>
      <w:rFonts w:ascii="Calibri" w:hAnsi="Calibri"/>
      <w:sz w:val="22"/>
      <w:szCs w:val="22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c64329"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c64329"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uiPriority w:val="99"/>
    <w:qFormat/>
    <w:rsid w:val="00c64329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a45031"/>
    <w:pPr>
      <w:spacing w:before="0" w:after="0"/>
      <w:ind w:left="720" w:hanging="0"/>
      <w:contextualSpacing/>
    </w:pPr>
    <w:rPr/>
  </w:style>
  <w:style w:type="paragraph" w:styleId="Style23">
    <w:name w:val="Footnote Text"/>
    <w:basedOn w:val="Normal"/>
    <w:uiPriority w:val="99"/>
    <w:semiHidden/>
    <w:unhideWhenUsed/>
    <w:rsid w:val="00020e11"/>
    <w:pPr/>
    <w:rPr>
      <w:sz w:val="20"/>
      <w:szCs w:val="20"/>
    </w:rPr>
  </w:style>
  <w:style w:type="paragraph" w:styleId="1" w:customStyle="1">
    <w:name w:val="Обычный1"/>
    <w:qFormat/>
    <w:rsid w:val="00922d0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ultura@syktyvkar.komi.com" TargetMode="External"/><Relationship Id="rId3" Type="http://schemas.openxmlformats.org/officeDocument/2006/relationships/hyperlink" Target="consultantplus://offline/ref=6E31D610E11EC6235301299F9A3B2299F64102D9156B90A9AF92210AB4B3BE338496F497D8A88A42C9BCAC832D9B10E5540138C364Y1PCH" TargetMode="External"/><Relationship Id="rId4" Type="http://schemas.openxmlformats.org/officeDocument/2006/relationships/hyperlink" Target="consultantplus://offline/ref=6E31D610E11EC6235301298999577C9DF34255DD176A98F6FBC1275DEBE3B866C4D6F2C298E88C1798F8F98D2F965AB4184A37C160000F040C8C9F2BY2PEH" TargetMode="External"/><Relationship Id="rId5" Type="http://schemas.openxmlformats.org/officeDocument/2006/relationships/hyperlink" Target="consultantplus://offline/ref=6E31D610E11EC6235301299F9A3B2299F14B09D1176B90A9AF92210AB4B3BE338496F495DCAC851DCCA9BDDB229F08FB5C1724C1661CY0PDH" TargetMode="External"/><Relationship Id="rId6" Type="http://schemas.openxmlformats.org/officeDocument/2006/relationships/hyperlink" Target="consultantplus://offline/ref=6E31D610E11EC6235301299F9A3B2299F14B09D1176B90A9AF92210AB4B3BE338496F495DCAE831DCCA9BDDB229F08FB5C1724C1661CY0PDH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827DE-C19F-468D-81E6-081B264F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LibreOffice/7.3.0.3$Windows_X86_64 LibreOffice_project/0f246aa12d0eee4a0f7adcefbf7c878fc2238db3</Application>
  <AppVersion>15.0000</AppVersion>
  <Pages>4</Pages>
  <Words>1644</Words>
  <Characters>11549</Characters>
  <CharactersWithSpaces>13131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2022-08-30T08:20:00Z</dcterms:created>
  <dc:creator>Kastrulina-ON</dc:creator>
  <dc:description/>
  <dc:language>ru-RU</dc:language>
  <cp:lastModifiedBy>Пешкина Ольга Васильевна</cp:lastModifiedBy>
  <cp:lastPrinted>2022-08-26T10:29:00Z</cp:lastPrinted>
  <dcterms:modified xsi:type="dcterms:W3CDTF">2022-08-30T08:20:00Z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